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 xml:space="preserve">Каждый российский гражданин имеет </w:t>
      </w:r>
      <w:bookmarkStart w:id="0" w:name="_GoBack"/>
      <w:r w:rsidRPr="00CC04BA">
        <w:rPr>
          <w:rFonts w:ascii="Arial" w:eastAsia="Times New Roman" w:hAnsi="Arial" w:cs="Arial"/>
          <w:color w:val="000000"/>
          <w:sz w:val="24"/>
          <w:szCs w:val="24"/>
          <w:lang w:eastAsia="ru-RU"/>
        </w:rPr>
        <w:t>право обращения во властные структуры с заявлениями, ходатайствами и жалобами</w:t>
      </w:r>
      <w:bookmarkEnd w:id="0"/>
      <w:r w:rsidRPr="00CC04BA">
        <w:rPr>
          <w:rFonts w:ascii="Arial" w:eastAsia="Times New Roman" w:hAnsi="Arial" w:cs="Arial"/>
          <w:color w:val="000000"/>
          <w:sz w:val="24"/>
          <w:szCs w:val="24"/>
          <w:lang w:eastAsia="ru-RU"/>
        </w:rPr>
        <w:t>. Это гарантирует эффективное и прямое взаимодействие между государством и его населением. Право обращения граждан в органы государственной власти за помощью закреплено положениями Конституции РФ и нормативами федерального законодательства.</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Данное право предоставлено всем без исключения гражданам России, вне зависимости от их статуса — пола, возраста и социального положения. Любой гражданин РФ при необходимости может на безвозмездной основе обращаться в соответствующие структуры любой из ветвей власти: законодательную, исполнительную или судебную.</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Все виды обращений населения в органы государственной власти можно условно разделить на следующие разновидности:</w:t>
      </w:r>
    </w:p>
    <w:p w:rsidR="00CC04BA" w:rsidRPr="00CC04BA" w:rsidRDefault="00CC04BA" w:rsidP="00CC04BA">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Заявления.</w:t>
      </w:r>
    </w:p>
    <w:p w:rsidR="00CC04BA" w:rsidRPr="00CC04BA" w:rsidRDefault="00CC04BA" w:rsidP="00CC04BA">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Предложения.</w:t>
      </w:r>
    </w:p>
    <w:p w:rsidR="00CC04BA" w:rsidRDefault="00CC04BA" w:rsidP="00CC04BA">
      <w:pPr>
        <w:numPr>
          <w:ilvl w:val="0"/>
          <w:numId w:val="1"/>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Жалобы.</w:t>
      </w:r>
    </w:p>
    <w:p w:rsidR="00CC04BA" w:rsidRPr="00CC04BA" w:rsidRDefault="00CC04BA" w:rsidP="00CC04BA">
      <w:pPr>
        <w:shd w:val="clear" w:color="auto" w:fill="FFFFFF"/>
        <w:spacing w:after="0" w:line="240" w:lineRule="auto"/>
        <w:jc w:val="both"/>
        <w:textAlignment w:val="baseline"/>
        <w:rPr>
          <w:rFonts w:ascii="Arial" w:eastAsia="Times New Roman" w:hAnsi="Arial" w:cs="Arial"/>
          <w:color w:val="000000"/>
          <w:sz w:val="24"/>
          <w:szCs w:val="24"/>
          <w:lang w:eastAsia="ru-RU"/>
        </w:rPr>
      </w:pPr>
    </w:p>
    <w:p w:rsidR="00CC04BA" w:rsidRP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lang w:eastAsia="ru-RU"/>
        </w:rPr>
      </w:pPr>
      <w:r w:rsidRPr="00CC04BA">
        <w:rPr>
          <w:rFonts w:ascii="Arial" w:eastAsia="Times New Roman" w:hAnsi="Arial" w:cs="Arial"/>
          <w:color w:val="000000"/>
          <w:sz w:val="36"/>
          <w:szCs w:val="36"/>
          <w:bdr w:val="none" w:sz="0" w:space="0" w:color="auto" w:frame="1"/>
          <w:lang w:eastAsia="ru-RU"/>
        </w:rPr>
        <w:t>Порядок обращения</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Все виды официальных обращений населения, как к конкретному лицу, облечённому властными полномочиями, так и в государственные органы вообще, должны отвечать принятым стандартам.</w:t>
      </w:r>
    </w:p>
    <w:p w:rsidR="00CC04BA" w:rsidRPr="00CC04BA" w:rsidRDefault="00CC04BA" w:rsidP="00CC04BA">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b/>
          <w:bCs/>
          <w:color w:val="000000"/>
          <w:sz w:val="24"/>
          <w:szCs w:val="24"/>
          <w:bdr w:val="none" w:sz="0" w:space="0" w:color="auto" w:frame="1"/>
          <w:lang w:eastAsia="ru-RU"/>
        </w:rPr>
        <w:t>В них должна быть указана следующая информация:</w:t>
      </w:r>
    </w:p>
    <w:p w:rsidR="00CC04BA" w:rsidRPr="00CC04BA" w:rsidRDefault="00CC04BA" w:rsidP="00CC04BA">
      <w:pPr>
        <w:numPr>
          <w:ilvl w:val="0"/>
          <w:numId w:val="2"/>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Наименование лица или органа, к которому обращается заявитель.</w:t>
      </w:r>
    </w:p>
    <w:p w:rsidR="00CC04BA" w:rsidRPr="00CC04BA" w:rsidRDefault="00CC04BA" w:rsidP="00CC04BA">
      <w:pPr>
        <w:numPr>
          <w:ilvl w:val="0"/>
          <w:numId w:val="2"/>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Фамилия и полные инициалы заявителя.</w:t>
      </w:r>
    </w:p>
    <w:p w:rsidR="00CC04BA" w:rsidRPr="00CC04BA" w:rsidRDefault="00CC04BA" w:rsidP="00CC04BA">
      <w:pPr>
        <w:numPr>
          <w:ilvl w:val="0"/>
          <w:numId w:val="2"/>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 xml:space="preserve">Почтовый адрес лица, подающего заявление. Юридический адрес (для </w:t>
      </w:r>
      <w:proofErr w:type="spellStart"/>
      <w:proofErr w:type="gramStart"/>
      <w:r w:rsidRPr="00CC04BA">
        <w:rPr>
          <w:rFonts w:ascii="Arial" w:eastAsia="Times New Roman" w:hAnsi="Arial" w:cs="Arial"/>
          <w:color w:val="000000"/>
          <w:sz w:val="24"/>
          <w:szCs w:val="24"/>
          <w:lang w:eastAsia="ru-RU"/>
        </w:rPr>
        <w:t>юр.лица</w:t>
      </w:r>
      <w:proofErr w:type="spellEnd"/>
      <w:proofErr w:type="gramEnd"/>
      <w:r w:rsidRPr="00CC04BA">
        <w:rPr>
          <w:rFonts w:ascii="Arial" w:eastAsia="Times New Roman" w:hAnsi="Arial" w:cs="Arial"/>
          <w:color w:val="000000"/>
          <w:sz w:val="24"/>
          <w:szCs w:val="24"/>
          <w:lang w:eastAsia="ru-RU"/>
        </w:rPr>
        <w:t xml:space="preserve">) или адрес проживания (для </w:t>
      </w:r>
      <w:proofErr w:type="spellStart"/>
      <w:r w:rsidRPr="00CC04BA">
        <w:rPr>
          <w:rFonts w:ascii="Arial" w:eastAsia="Times New Roman" w:hAnsi="Arial" w:cs="Arial"/>
          <w:color w:val="000000"/>
          <w:sz w:val="24"/>
          <w:szCs w:val="24"/>
          <w:lang w:eastAsia="ru-RU"/>
        </w:rPr>
        <w:t>физ.лица</w:t>
      </w:r>
      <w:proofErr w:type="spellEnd"/>
      <w:r w:rsidRPr="00CC04BA">
        <w:rPr>
          <w:rFonts w:ascii="Arial" w:eastAsia="Times New Roman" w:hAnsi="Arial" w:cs="Arial"/>
          <w:color w:val="000000"/>
          <w:sz w:val="24"/>
          <w:szCs w:val="24"/>
          <w:lang w:eastAsia="ru-RU"/>
        </w:rPr>
        <w:t>).</w:t>
      </w:r>
    </w:p>
    <w:p w:rsidR="00CC04BA" w:rsidRPr="00CC04BA" w:rsidRDefault="00CC04BA" w:rsidP="00CC04BA">
      <w:pPr>
        <w:numPr>
          <w:ilvl w:val="0"/>
          <w:numId w:val="2"/>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Кратко, но предельно ясно описана суть обращения.</w:t>
      </w:r>
    </w:p>
    <w:p w:rsidR="00CC04BA" w:rsidRPr="00CC04BA" w:rsidRDefault="00CC04BA" w:rsidP="00CC04BA">
      <w:pPr>
        <w:numPr>
          <w:ilvl w:val="0"/>
          <w:numId w:val="2"/>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Дата подачи обращения и личная подпись заявителя.</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Также к ходатайству может прилагаться дополнительная документация, способствующая раскрытию сути обращения или подтверждающая изложенные в нём факты. Это могут быть фото- видеоматериалы, официальные справки, свидетельские показания и т.д.</w:t>
      </w:r>
    </w:p>
    <w:p w:rsidR="00CC04BA" w:rsidRP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lang w:eastAsia="ru-RU"/>
        </w:rPr>
      </w:pPr>
      <w:r w:rsidRPr="00CC04BA">
        <w:rPr>
          <w:rFonts w:ascii="Arial" w:eastAsia="Times New Roman" w:hAnsi="Arial" w:cs="Arial"/>
          <w:color w:val="000000"/>
          <w:sz w:val="36"/>
          <w:szCs w:val="36"/>
          <w:bdr w:val="none" w:sz="0" w:space="0" w:color="auto" w:frame="1"/>
          <w:lang w:eastAsia="ru-RU"/>
        </w:rPr>
        <w:t>Порядок рассмотрения</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Любое обращение граждан в органы государственной власти должно быть рассмотрено в обязательном порядке. В ответ на любую жалобу, заявление или предложение они должны обеспечить следующий порядок действий:</w:t>
      </w:r>
    </w:p>
    <w:p w:rsidR="00CC04BA" w:rsidRPr="00CC04BA" w:rsidRDefault="00CC04BA" w:rsidP="00CC04BA">
      <w:pPr>
        <w:numPr>
          <w:ilvl w:val="0"/>
          <w:numId w:val="3"/>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Оперативно, в установленные законом сроки, рассмотреть ходатайство, разобраться во всех проблемах и вопросах, касающихся существа дела.</w:t>
      </w:r>
    </w:p>
    <w:p w:rsidR="00CC04BA" w:rsidRPr="00CC04BA" w:rsidRDefault="00CC04BA" w:rsidP="00CC04BA">
      <w:pPr>
        <w:numPr>
          <w:ilvl w:val="0"/>
          <w:numId w:val="3"/>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При необходимости получения дополнительной информации, должны быть подготовлены и направлены соответствующие запросы в другие инстанции и организации.</w:t>
      </w:r>
    </w:p>
    <w:p w:rsidR="00CC04BA" w:rsidRPr="00CC04BA" w:rsidRDefault="00CC04BA" w:rsidP="00CC04BA">
      <w:pPr>
        <w:numPr>
          <w:ilvl w:val="0"/>
          <w:numId w:val="3"/>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lastRenderedPageBreak/>
        <w:t>В случае ущемления законных прав населения власти обязаны принять неотложные меры для пресечения противоправных действий и дальнейшей защиты заявителя от подобных посягательств.</w:t>
      </w:r>
    </w:p>
    <w:p w:rsidR="00CC04BA" w:rsidRPr="00CC04BA" w:rsidRDefault="00CC04BA" w:rsidP="00CC04BA">
      <w:pPr>
        <w:numPr>
          <w:ilvl w:val="0"/>
          <w:numId w:val="3"/>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После разбора ходатайства и принятия должных мер, заявителю отправляется письменный ответ в форме краткого отчёта по сути его проблемы.</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Ответ на обращение высылается лично лицу-заявителю, за исключением следующих случаев:</w:t>
      </w:r>
    </w:p>
    <w:p w:rsidR="00CC04BA" w:rsidRPr="00CC04BA" w:rsidRDefault="00CC04BA" w:rsidP="00CC04BA">
      <w:pPr>
        <w:numPr>
          <w:ilvl w:val="0"/>
          <w:numId w:val="4"/>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Если в обращении не указан адрес проживания заявителя, его фамилия и инициалы.</w:t>
      </w:r>
    </w:p>
    <w:p w:rsidR="00CC04BA" w:rsidRPr="00CC04BA" w:rsidRDefault="00CC04BA" w:rsidP="00CC04BA">
      <w:pPr>
        <w:numPr>
          <w:ilvl w:val="0"/>
          <w:numId w:val="4"/>
        </w:numPr>
        <w:shd w:val="clear" w:color="auto" w:fill="FFFFFF"/>
        <w:spacing w:after="0" w:line="240" w:lineRule="auto"/>
        <w:ind w:left="0"/>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Если весь текст ходатайства написан неразборчивым почерком.</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Бывают случаи, когда ответы властных инстанций не устраивают заявителя, или недостаточно понятны ему. В этом случае он в письменном виде может потребовать разъяснений по существу вопроса. Должностные лица, в свою очередь могут прекратить переписку с гражданином только в том случае, если все ответы на поставленные вопросы были даны повторно. При этом уведомить гражданина об окончании переписки они должны также в письменной форме.</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Согласно установленному нормативными актами порядку, любое обращение граждан в органы государственной власти обязаны быть рассмотрены в течение одного календарного месяца. Отчёт срока начинается с момента регистрации ходатайства в секретариате (приёмной, судебной экспедиции, дежурной части) соответствующей госструктуры.</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В отельных случаях, когда с разбором заявления возникают сложности, данный срок может быть увеличен ещё на месяц. При этом лицу-заявителю отправляется официальное уведомление о продлении сроков рассмотрения. Обратиться с заявлением к должностному лицу можно также в устной форме. Для этого следует использовать часы, отведённые для личного приёма граждан. В этом случае ходатайство регистрируется в определённой законом форме и обладает той же юридической силой, что и письменное заявление.</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При нарушении временных сроков, отведённых законом на рассмотрение заявлений, и неправомочных затягиваний разбирательства, гражданин вправе обратиться с жалобой в вышестоящие инстанции или надзорные органы.</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Порой бездействие власть предержащих лиц, или их непрофессиональные действия становятся причиной понесённых гражданином материальных убытков или морального ущерба.</w:t>
      </w:r>
    </w:p>
    <w:p w:rsidR="00CC04BA" w:rsidRPr="00CC04BA" w:rsidRDefault="00CC04BA" w:rsidP="00CC04BA">
      <w:pPr>
        <w:shd w:val="clear" w:color="auto" w:fill="F8F8F8"/>
        <w:spacing w:line="345" w:lineRule="atLeast"/>
        <w:jc w:val="both"/>
        <w:textAlignment w:val="baseline"/>
        <w:rPr>
          <w:rFonts w:ascii="Arial" w:eastAsia="Times New Roman" w:hAnsi="Arial" w:cs="Arial"/>
          <w:color w:val="333333"/>
          <w:sz w:val="23"/>
          <w:szCs w:val="23"/>
          <w:lang w:eastAsia="ru-RU"/>
        </w:rPr>
      </w:pPr>
      <w:r w:rsidRPr="00CC04BA">
        <w:rPr>
          <w:rFonts w:ascii="Arial" w:eastAsia="Times New Roman" w:hAnsi="Arial" w:cs="Arial"/>
          <w:color w:val="333333"/>
          <w:sz w:val="23"/>
          <w:szCs w:val="23"/>
          <w:lang w:eastAsia="ru-RU"/>
        </w:rPr>
        <w:t>В этом случае заявитель имеет законное право обращения в судебные органы с требованием возмещения ему всех убытков и назначения моральной компенсации.</w:t>
      </w:r>
    </w:p>
    <w:p w:rsid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bdr w:val="none" w:sz="0" w:space="0" w:color="auto" w:frame="1"/>
          <w:lang w:eastAsia="ru-RU"/>
        </w:rPr>
      </w:pPr>
    </w:p>
    <w:p w:rsid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bdr w:val="none" w:sz="0" w:space="0" w:color="auto" w:frame="1"/>
          <w:lang w:eastAsia="ru-RU"/>
        </w:rPr>
      </w:pPr>
    </w:p>
    <w:p w:rsid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bdr w:val="none" w:sz="0" w:space="0" w:color="auto" w:frame="1"/>
          <w:lang w:eastAsia="ru-RU"/>
        </w:rPr>
      </w:pPr>
    </w:p>
    <w:p w:rsid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bdr w:val="none" w:sz="0" w:space="0" w:color="auto" w:frame="1"/>
          <w:lang w:eastAsia="ru-RU"/>
        </w:rPr>
      </w:pPr>
    </w:p>
    <w:p w:rsidR="00CC04BA" w:rsidRPr="00CC04BA" w:rsidRDefault="00CC04BA" w:rsidP="00CC04BA">
      <w:pPr>
        <w:shd w:val="clear" w:color="auto" w:fill="FFFFFF"/>
        <w:spacing w:after="0" w:line="435" w:lineRule="atLeast"/>
        <w:jc w:val="both"/>
        <w:textAlignment w:val="baseline"/>
        <w:outlineLvl w:val="1"/>
        <w:rPr>
          <w:rFonts w:ascii="Arial" w:eastAsia="Times New Roman" w:hAnsi="Arial" w:cs="Arial"/>
          <w:color w:val="000000"/>
          <w:sz w:val="36"/>
          <w:szCs w:val="36"/>
          <w:lang w:eastAsia="ru-RU"/>
        </w:rPr>
      </w:pPr>
      <w:r w:rsidRPr="00CC04BA">
        <w:rPr>
          <w:rFonts w:ascii="Arial" w:eastAsia="Times New Roman" w:hAnsi="Arial" w:cs="Arial"/>
          <w:color w:val="000000"/>
          <w:sz w:val="36"/>
          <w:szCs w:val="36"/>
          <w:bdr w:val="none" w:sz="0" w:space="0" w:color="auto" w:frame="1"/>
          <w:lang w:eastAsia="ru-RU"/>
        </w:rPr>
        <w:lastRenderedPageBreak/>
        <w:t>Компетенция различных госорганов</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Для своевременного рассмотрения заявления и адекватного решения возникшего вопроса, при его подаче нужно учитывать правовые полномочия того или иного властного органа. Все государственные институты и службы обладают индивидуальными, чётко прописанными полномочиями и обязанностями. Грубо говоря, отдел МВД не компетентен в вопросах медицинской сферы, а органы здравоохранения – в проблемах пенсионного обеспечения. Но на деле существует множество вопросов, находящихся в «пограничных зонах», на стыках властных полномочий.</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В этом случае лицо-заявитель, незнакомое со всеми тонкостями чиновничьего делопроизводства может стать заложником ситуации, когда тот или иной орган власти отказывается принимать заявление. При этом чиновники могут ссылаться на целый ряд существующих должностных инструкций и нормативных актов, всегда обращая их в одну сторону – в свою пользу, чтобы не заниматься проблемами данного гражданина. Причиной этому является недостаточная чёткость и однозначность современных нормативов. В итоге часто попытки решить насущную проблему превращаются в безрезультатное хождение по инстанциям.</w:t>
      </w:r>
    </w:p>
    <w:p w:rsidR="00CC04BA" w:rsidRPr="00CC04BA" w:rsidRDefault="00CC04BA" w:rsidP="00CC04BA">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CC04BA">
        <w:rPr>
          <w:rFonts w:ascii="Arial" w:eastAsia="Times New Roman" w:hAnsi="Arial" w:cs="Arial"/>
          <w:color w:val="000000"/>
          <w:sz w:val="24"/>
          <w:szCs w:val="24"/>
          <w:lang w:eastAsia="ru-RU"/>
        </w:rPr>
        <w:t>Обращение за помощью к профессиональным юристам поможет избежать подобных неприятностей. Специалист, по роду своей деятельности обладающий необходимыми познаниями, сможет правильно определить государственный орган, обязанный заниматься именно вашей проблемой. Также он сможет оказать консультацию относительно правильного составления заявления или жалобы, грамотно и лаконично раскрыть в ней суть проблемы. Всё это станет залогом скорейшего рассмотрения заявления, и принятия адекватных мер представителями власти.</w:t>
      </w:r>
    </w:p>
    <w:p w:rsidR="00046696" w:rsidRDefault="00046696"/>
    <w:sectPr w:rsidR="00046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BFD"/>
    <w:multiLevelType w:val="multilevel"/>
    <w:tmpl w:val="1BE2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26FDF"/>
    <w:multiLevelType w:val="multilevel"/>
    <w:tmpl w:val="1AA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93D6D"/>
    <w:multiLevelType w:val="multilevel"/>
    <w:tmpl w:val="6EB0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3483F"/>
    <w:multiLevelType w:val="multilevel"/>
    <w:tmpl w:val="C8D6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1"/>
    <w:rsid w:val="00046696"/>
    <w:rsid w:val="00CC04BA"/>
    <w:rsid w:val="00F2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9AD4"/>
  <w15:chartTrackingRefBased/>
  <w15:docId w15:val="{FA7AE202-BBEB-46C7-9BBF-F6E97431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56108">
      <w:bodyDiv w:val="1"/>
      <w:marLeft w:val="0"/>
      <w:marRight w:val="0"/>
      <w:marTop w:val="0"/>
      <w:marBottom w:val="0"/>
      <w:divBdr>
        <w:top w:val="none" w:sz="0" w:space="0" w:color="auto"/>
        <w:left w:val="none" w:sz="0" w:space="0" w:color="auto"/>
        <w:bottom w:val="none" w:sz="0" w:space="0" w:color="auto"/>
        <w:right w:val="none" w:sz="0" w:space="0" w:color="auto"/>
      </w:divBdr>
      <w:divsChild>
        <w:div w:id="115456419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2018-10-24T13:47:00Z</dcterms:created>
  <dcterms:modified xsi:type="dcterms:W3CDTF">2018-10-24T13:47:00Z</dcterms:modified>
</cp:coreProperties>
</file>