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82" w:rsidRPr="00DB6725" w:rsidRDefault="00A67182" w:rsidP="00A671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B6725">
        <w:rPr>
          <w:rFonts w:ascii="Times New Roman" w:hAnsi="Times New Roman" w:cs="Times New Roman"/>
          <w:b/>
          <w:sz w:val="24"/>
          <w:szCs w:val="24"/>
          <w:lang w:val="ru-RU" w:eastAsia="ru-RU"/>
        </w:rPr>
        <w:t>Утверждено</w:t>
      </w:r>
    </w:p>
    <w:p w:rsidR="00F84749" w:rsidRDefault="00F84749" w:rsidP="00A671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Министр автомобильных дорог</w:t>
      </w:r>
    </w:p>
    <w:p w:rsidR="00A67182" w:rsidRPr="00DB6725" w:rsidRDefault="00F84749" w:rsidP="00A671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Республики Ингушетия</w:t>
      </w:r>
    </w:p>
    <w:p w:rsidR="00A67182" w:rsidRPr="00DB6725" w:rsidRDefault="00A67182" w:rsidP="00A671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B6725">
        <w:rPr>
          <w:rFonts w:ascii="Times New Roman" w:hAnsi="Times New Roman" w:cs="Times New Roman"/>
          <w:b/>
          <w:sz w:val="24"/>
          <w:szCs w:val="24"/>
          <w:lang w:val="ru-RU" w:eastAsia="ru-RU"/>
        </w:rPr>
        <w:t>_______________Б.А.Хаматханов</w:t>
      </w:r>
    </w:p>
    <w:p w:rsidR="00A67182" w:rsidRPr="00DB6725" w:rsidRDefault="00F84749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____________________</w:t>
      </w:r>
    </w:p>
    <w:p w:rsidR="00A67182" w:rsidRPr="00DB6725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67182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A67182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A67182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Доклад </w:t>
      </w:r>
    </w:p>
    <w:p w:rsidR="00A67182" w:rsidRPr="009E0231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Министерства автомобильных дорог Республики Ингушетия</w:t>
      </w:r>
    </w:p>
    <w:p w:rsidR="00A67182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антимонопольном комплаенсе </w:t>
      </w:r>
    </w:p>
    <w:p w:rsidR="00A67182" w:rsidRPr="009E0231" w:rsidRDefault="00A67182" w:rsidP="00A671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2021 год</w:t>
      </w:r>
    </w:p>
    <w:p w:rsidR="00A67182" w:rsidRDefault="00A67182" w:rsidP="00A6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67182" w:rsidRDefault="00A67182" w:rsidP="00A671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Организация системы </w:t>
      </w:r>
      <w:r w:rsidRPr="00632F4F">
        <w:rPr>
          <w:rFonts w:ascii="Times New Roman" w:hAnsi="Times New Roman"/>
          <w:sz w:val="28"/>
          <w:szCs w:val="28"/>
          <w:lang w:val="ru-RU" w:eastAsia="ru-RU"/>
        </w:rPr>
        <w:t xml:space="preserve">внутреннего обеспечения соответствия деятельности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Министерства автомобильных дорог Республики Ингушетия </w:t>
      </w:r>
      <w:r w:rsidRPr="00632F4F">
        <w:rPr>
          <w:rFonts w:ascii="Times New Roman" w:hAnsi="Times New Roman"/>
          <w:sz w:val="28"/>
          <w:szCs w:val="28"/>
          <w:lang w:val="ru-RU"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val="ru-RU" w:eastAsia="ru-RU"/>
        </w:rPr>
        <w:t>Минавтодор Ингушетии</w:t>
      </w:r>
      <w:r w:rsidRPr="00632F4F">
        <w:rPr>
          <w:rFonts w:ascii="Times New Roman" w:hAnsi="Times New Roman"/>
          <w:sz w:val="28"/>
          <w:szCs w:val="28"/>
          <w:lang w:val="ru-RU" w:eastAsia="ru-RU"/>
        </w:rPr>
        <w:t>) требованиям антимонопольного законодательства</w:t>
      </w:r>
    </w:p>
    <w:p w:rsidR="00A67182" w:rsidRPr="00632F4F" w:rsidRDefault="00A67182" w:rsidP="00A6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67182" w:rsidRDefault="00A67182" w:rsidP="00A6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2022 году в целях реализации Указа Президента Российской Федерации от 21 декабря 2017 г. № 618 «Об основных направлениях государственной политики по развитию конкуренции» и в соответствии с распоряжением Правительства Республики Ингушетия от 15 февраля 2019 г. № 92-р в Минавтодоре Ингушетии принят </w:t>
      </w:r>
      <w:r w:rsidR="009C12B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9C12B2">
        <w:rPr>
          <w:rFonts w:ascii="Times New Roman" w:hAnsi="Times New Roman" w:cs="Times New Roman"/>
          <w:sz w:val="28"/>
          <w:szCs w:val="28"/>
          <w:lang w:val="ru-RU" w:eastAsia="ru-RU"/>
        </w:rPr>
        <w:t>риказ</w:t>
      </w:r>
      <w:r w:rsidR="009C12B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от 18.02.2022 № 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«Об </w:t>
      </w:r>
      <w:r w:rsidRPr="00BB3A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Министерстве автомобильных дорог Республики Ингушетия (далее – Приказ).</w:t>
      </w:r>
    </w:p>
    <w:p w:rsidR="00A67182" w:rsidRPr="004121DC" w:rsidRDefault="00A67182" w:rsidP="00A6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  <w:lang w:val="ru-RU"/>
        </w:rPr>
        <w:t>определены</w:t>
      </w:r>
      <w:r w:rsidRPr="004121D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21DC">
        <w:rPr>
          <w:rFonts w:ascii="Times New Roman" w:hAnsi="Times New Roman" w:cs="Times New Roman"/>
          <w:sz w:val="28"/>
          <w:szCs w:val="28"/>
        </w:rPr>
        <w:t>) ответственн</w:t>
      </w:r>
      <w:r>
        <w:rPr>
          <w:rFonts w:ascii="Times New Roman" w:hAnsi="Times New Roman" w:cs="Times New Roman"/>
          <w:sz w:val="28"/>
          <w:szCs w:val="28"/>
        </w:rPr>
        <w:t>ый сотрудник</w:t>
      </w:r>
      <w:r w:rsidRPr="004121DC">
        <w:rPr>
          <w:rFonts w:ascii="Times New Roman" w:hAnsi="Times New Roman" w:cs="Times New Roman"/>
          <w:sz w:val="28"/>
          <w:szCs w:val="28"/>
        </w:rPr>
        <w:t xml:space="preserve"> за функционирование антимонопольного комплаенса в </w:t>
      </w:r>
      <w:r>
        <w:rPr>
          <w:rFonts w:ascii="Times New Roman" w:hAnsi="Times New Roman"/>
          <w:sz w:val="28"/>
          <w:szCs w:val="28"/>
        </w:rPr>
        <w:t xml:space="preserve">Минавтодоре Ингушетии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сотрудник);</w:t>
      </w:r>
    </w:p>
    <w:p w:rsidR="00A67182" w:rsidRDefault="00A67182" w:rsidP="00A67182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 функции уполномоченного сотрудника, направленные на выявлен</w:t>
      </w:r>
      <w:r w:rsidRPr="00D82378">
        <w:rPr>
          <w:rFonts w:ascii="Times New Roman" w:hAnsi="Times New Roman" w:cs="Times New Roman"/>
          <w:sz w:val="28"/>
          <w:szCs w:val="28"/>
        </w:rPr>
        <w:t>ие рисков нарушения антимонопольного законодательства;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121DC">
        <w:rPr>
          <w:rFonts w:ascii="Times New Roman" w:hAnsi="Times New Roman" w:cs="Times New Roman"/>
          <w:sz w:val="28"/>
          <w:szCs w:val="28"/>
        </w:rPr>
        <w:t xml:space="preserve">порядок выявления и оценки рисков нарушения антимонопольного законодательства при осуществлении </w:t>
      </w:r>
      <w:r>
        <w:rPr>
          <w:rFonts w:ascii="Times New Roman" w:hAnsi="Times New Roman"/>
          <w:sz w:val="28"/>
          <w:szCs w:val="28"/>
        </w:rPr>
        <w:t xml:space="preserve">Минавтодором Ингушетии </w:t>
      </w:r>
      <w:r w:rsidRPr="004121DC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мероприятия, направленные на </w:t>
      </w:r>
      <w:r>
        <w:rPr>
          <w:rFonts w:ascii="Times New Roman" w:hAnsi="Times New Roman"/>
          <w:sz w:val="28"/>
          <w:szCs w:val="28"/>
        </w:rPr>
        <w:t>выявление и снижение рисков нарушения антимонопольного законодательства;</w:t>
      </w:r>
    </w:p>
    <w:p w:rsidR="00A67182" w:rsidRPr="00226DD3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установления ключевых показателей эффективности функционирования в</w:t>
      </w:r>
      <w:r w:rsidRPr="00226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Минавтодоре Ингушетии антимонопольного комплаенса и </w:t>
      </w:r>
      <w:r w:rsidRPr="004121DC">
        <w:rPr>
          <w:rFonts w:ascii="Times New Roman" w:hAnsi="Times New Roman" w:cs="Times New Roman"/>
          <w:sz w:val="28"/>
          <w:szCs w:val="28"/>
        </w:rPr>
        <w:t>порядок оценки эффективности функционирования антимонопольного комплаенса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DD3">
        <w:rPr>
          <w:rFonts w:ascii="Times New Roman" w:hAnsi="Times New Roman"/>
          <w:sz w:val="28"/>
          <w:szCs w:val="28"/>
        </w:rPr>
        <w:t>Минавтодоре Ингушетии;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>
        <w:rPr>
          <w:rFonts w:ascii="Times New Roman" w:hAnsi="Times New Roman"/>
          <w:sz w:val="28"/>
          <w:szCs w:val="28"/>
        </w:rPr>
        <w:t xml:space="preserve">ероприятия по снижению, выявлению и оценке рисков нарушения </w:t>
      </w:r>
      <w:r w:rsidRPr="00226DD3">
        <w:rPr>
          <w:rFonts w:ascii="Times New Roman" w:hAnsi="Times New Roman"/>
          <w:sz w:val="28"/>
          <w:szCs w:val="28"/>
        </w:rPr>
        <w:t xml:space="preserve">Минавтодором Ингушетии </w:t>
      </w:r>
      <w:r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2E84">
        <w:rPr>
          <w:rFonts w:ascii="Times New Roman" w:hAnsi="Times New Roman"/>
          <w:sz w:val="28"/>
          <w:szCs w:val="28"/>
          <w:lang w:val="ru-RU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22E84">
        <w:rPr>
          <w:rFonts w:ascii="Times New Roman" w:hAnsi="Times New Roman"/>
          <w:sz w:val="28"/>
          <w:szCs w:val="28"/>
          <w:lang w:val="ru-RU"/>
        </w:rPr>
        <w:t xml:space="preserve">аботники </w:t>
      </w:r>
      <w:r>
        <w:rPr>
          <w:rFonts w:ascii="Times New Roman" w:hAnsi="Times New Roman"/>
          <w:sz w:val="28"/>
          <w:szCs w:val="28"/>
          <w:lang w:val="ru-RU"/>
        </w:rPr>
        <w:t xml:space="preserve">Минавтодора Ингушетии </w:t>
      </w:r>
      <w:r w:rsidRPr="00622E84">
        <w:rPr>
          <w:rFonts w:ascii="Times New Roman" w:hAnsi="Times New Roman"/>
          <w:sz w:val="28"/>
          <w:szCs w:val="28"/>
          <w:lang w:val="ru-RU"/>
        </w:rPr>
        <w:t xml:space="preserve">при ежедневном осуществлении своих должностных обязанностей должны соблюдать требования антимонопольного законодательства, запреты на </w:t>
      </w:r>
      <w:r w:rsidRPr="00622E84">
        <w:rPr>
          <w:rFonts w:ascii="Times New Roman" w:hAnsi="Times New Roman"/>
          <w:sz w:val="28"/>
          <w:szCs w:val="28"/>
          <w:lang w:val="ru-RU"/>
        </w:rPr>
        <w:lastRenderedPageBreak/>
        <w:t>совершение антиконкурентных действий и заключение антиконкурентных контрактов (договоров, соглашений), выявлять и предупреждать возникающие риски нарушения антимонопольного законодательства.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2E84">
        <w:rPr>
          <w:rFonts w:ascii="Times New Roman" w:hAnsi="Times New Roman"/>
          <w:sz w:val="28"/>
          <w:szCs w:val="28"/>
          <w:lang w:val="ru-RU"/>
        </w:rPr>
        <w:t>Выявление и недопущение рисков нарушения требований  антимонопольного законодательства является неотъемлемой частью трудовых обязанностей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6DD3">
        <w:rPr>
          <w:rFonts w:ascii="Times New Roman" w:hAnsi="Times New Roman"/>
          <w:sz w:val="28"/>
          <w:szCs w:val="28"/>
          <w:lang w:val="ru-RU"/>
        </w:rPr>
        <w:t>Минавтодора Ингушетии,</w:t>
      </w:r>
      <w:r w:rsidRPr="00622E84">
        <w:rPr>
          <w:rFonts w:ascii="Times New Roman" w:hAnsi="Times New Roman"/>
          <w:sz w:val="28"/>
          <w:szCs w:val="28"/>
          <w:lang w:val="ru-RU"/>
        </w:rPr>
        <w:t xml:space="preserve"> в сферу деятельности которых входит принятие решений, связанных с применением норм антимонопольного законодательства.</w:t>
      </w:r>
    </w:p>
    <w:p w:rsidR="00A67182" w:rsidRPr="00AD277D" w:rsidRDefault="00A67182" w:rsidP="00A67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D277D">
        <w:rPr>
          <w:rFonts w:ascii="Times New Roman" w:hAnsi="Times New Roman"/>
          <w:sz w:val="28"/>
          <w:szCs w:val="28"/>
          <w:lang w:val="ru-RU"/>
        </w:rPr>
        <w:t xml:space="preserve">Для обеспечения выявления и предупреждения рисков нарушения требований антимонопольного законодательства и возможности принятия мер по их предупреждению структурные подразделения </w:t>
      </w:r>
      <w:r w:rsidRPr="00226DD3">
        <w:rPr>
          <w:rFonts w:ascii="Times New Roman" w:hAnsi="Times New Roman"/>
          <w:sz w:val="28"/>
          <w:szCs w:val="28"/>
          <w:lang w:val="ru-RU"/>
        </w:rPr>
        <w:t xml:space="preserve">Минавтодора Ингушетии </w:t>
      </w:r>
      <w:r w:rsidRPr="00AD277D">
        <w:rPr>
          <w:rFonts w:ascii="Times New Roman" w:hAnsi="Times New Roman"/>
          <w:sz w:val="28"/>
          <w:szCs w:val="28"/>
          <w:lang w:val="ru-RU"/>
        </w:rPr>
        <w:t xml:space="preserve">при наличии неурегулированных разногласий, связанных с нарушением  требований антимонопольного законодательства, в целях урегулирования разногласий по соблюдению требований антимонопольного законодательства </w:t>
      </w:r>
      <w:r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Pr="00AD277D">
        <w:rPr>
          <w:rFonts w:ascii="Times New Roman" w:hAnsi="Times New Roman"/>
          <w:sz w:val="28"/>
          <w:szCs w:val="28"/>
          <w:lang w:val="ru-RU"/>
        </w:rPr>
        <w:t>направля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AD277D">
        <w:rPr>
          <w:rFonts w:ascii="Times New Roman" w:hAnsi="Times New Roman"/>
          <w:sz w:val="28"/>
          <w:szCs w:val="28"/>
          <w:lang w:val="ru-RU"/>
        </w:rPr>
        <w:t xml:space="preserve"> обращения в Комиссию </w:t>
      </w:r>
      <w:r w:rsidRPr="00AD277D">
        <w:rPr>
          <w:rFonts w:ascii="Times New Roman" w:hAnsi="Times New Roman"/>
          <w:sz w:val="28"/>
          <w:szCs w:val="28"/>
          <w:lang w:val="ru-RU" w:eastAsia="ru-RU"/>
        </w:rPr>
        <w:t xml:space="preserve">по оценке эффективности организации и функционирования в </w:t>
      </w:r>
      <w:r>
        <w:rPr>
          <w:rFonts w:ascii="Times New Roman" w:hAnsi="Times New Roman"/>
          <w:sz w:val="28"/>
          <w:szCs w:val="28"/>
          <w:lang w:val="ru-RU"/>
        </w:rPr>
        <w:t>Минавтодоре</w:t>
      </w:r>
      <w:r w:rsidRPr="00226DD3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AD277D">
        <w:rPr>
          <w:rFonts w:ascii="Times New Roman" w:hAnsi="Times New Roman"/>
          <w:sz w:val="28"/>
          <w:szCs w:val="28"/>
          <w:lang w:val="ru-RU" w:eastAsia="ru-RU"/>
        </w:rPr>
        <w:t>(далее – Комиссия).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на рассмотрение Комиссии указанные обращения не поступали.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выявления рисков нарушения антимонопольного законодательства осуществлены:</w:t>
      </w:r>
    </w:p>
    <w:p w:rsidR="00A67182" w:rsidRPr="0096569D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анализ выявленных нарушений антимонопольного законодательства в деятельности </w:t>
      </w:r>
      <w:r w:rsidRPr="00226DD3">
        <w:rPr>
          <w:rFonts w:ascii="Times New Roman" w:hAnsi="Times New Roman"/>
          <w:sz w:val="28"/>
          <w:szCs w:val="28"/>
          <w:lang w:val="ru-RU"/>
        </w:rPr>
        <w:t xml:space="preserve">Минавтодора Ингушетии </w:t>
      </w:r>
      <w:r w:rsidRPr="0096569D">
        <w:rPr>
          <w:rFonts w:ascii="Times New Roman" w:hAnsi="Times New Roman"/>
          <w:sz w:val="28"/>
          <w:szCs w:val="28"/>
          <w:lang w:val="ru-RU"/>
        </w:rPr>
        <w:t>за предыдущие 3 года (наличие предостережений, предупреждений, штрафов, жалоб, возбужденных дел);</w:t>
      </w:r>
    </w:p>
    <w:p w:rsidR="00A67182" w:rsidRPr="0096569D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) анализ законов Республики </w:t>
      </w:r>
      <w:r>
        <w:rPr>
          <w:rFonts w:ascii="Times New Roman" w:hAnsi="Times New Roman"/>
          <w:sz w:val="28"/>
          <w:szCs w:val="28"/>
          <w:lang w:val="ru-RU"/>
        </w:rPr>
        <w:t>Ингушетия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, нормативных правовых актов Главы Республики </w:t>
      </w:r>
      <w:r>
        <w:rPr>
          <w:rFonts w:ascii="Times New Roman" w:hAnsi="Times New Roman"/>
          <w:sz w:val="28"/>
          <w:szCs w:val="28"/>
          <w:lang w:val="ru-RU"/>
        </w:rPr>
        <w:t>Ингушетия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, нормативных правовых актов Правительства Республики </w:t>
      </w:r>
      <w:r>
        <w:rPr>
          <w:rFonts w:ascii="Times New Roman" w:hAnsi="Times New Roman"/>
          <w:sz w:val="28"/>
          <w:szCs w:val="28"/>
          <w:lang w:val="ru-RU"/>
        </w:rPr>
        <w:t>Ингушетия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 в сферах, отнесенных к функциям, в отношении которых </w:t>
      </w:r>
      <w:r>
        <w:rPr>
          <w:rFonts w:ascii="Times New Roman" w:hAnsi="Times New Roman"/>
          <w:sz w:val="28"/>
          <w:szCs w:val="28"/>
          <w:lang w:val="ru-RU"/>
        </w:rPr>
        <w:t>Минавтодором</w:t>
      </w:r>
      <w:r w:rsidRPr="00226DD3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осуществляется государственное регулирование, а также нормативных правовых актов </w:t>
      </w:r>
      <w:r w:rsidRPr="00226DD3">
        <w:rPr>
          <w:rFonts w:ascii="Times New Roman" w:hAnsi="Times New Roman"/>
          <w:sz w:val="28"/>
          <w:szCs w:val="28"/>
          <w:lang w:val="ru-RU"/>
        </w:rPr>
        <w:t>Минавтодора Ингушетии,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 реализация которых связана с соблюдением требований антимонопольного законодательства (далее – нормативные правовые акты);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) анализ проектов законов Республики </w:t>
      </w:r>
      <w:r>
        <w:rPr>
          <w:rFonts w:ascii="Times New Roman" w:hAnsi="Times New Roman"/>
          <w:sz w:val="28"/>
          <w:szCs w:val="28"/>
          <w:lang w:val="ru-RU"/>
        </w:rPr>
        <w:t>Ингушетия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, нормативных правовых актов Главы Республики </w:t>
      </w:r>
      <w:r>
        <w:rPr>
          <w:rFonts w:ascii="Times New Roman" w:hAnsi="Times New Roman"/>
          <w:sz w:val="28"/>
          <w:szCs w:val="28"/>
          <w:lang w:val="ru-RU"/>
        </w:rPr>
        <w:t>Ингушетия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, нормативных правовых актов Правительства Республики </w:t>
      </w:r>
      <w:r>
        <w:rPr>
          <w:rFonts w:ascii="Times New Roman" w:hAnsi="Times New Roman"/>
          <w:sz w:val="28"/>
          <w:szCs w:val="28"/>
          <w:lang w:val="ru-RU"/>
        </w:rPr>
        <w:t>Ингушетия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 в сферах, отнесенных к функциям, в отношении которых 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Минавтодором Ингушетии 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осуществляется государственное регулирование, а также проектов нормативных правовых актов 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Минавтодора Ингушетии 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 реализация которых связана с соблюдением требований антимонопольного законодательства (далее – проекты н</w:t>
      </w:r>
      <w:r>
        <w:rPr>
          <w:rFonts w:ascii="Times New Roman" w:hAnsi="Times New Roman"/>
          <w:sz w:val="28"/>
          <w:szCs w:val="28"/>
          <w:lang w:val="ru-RU"/>
        </w:rPr>
        <w:t>ормативных правовых актов);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мониторинг и анализ практики применения 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Минавтодором Ингушетии </w:t>
      </w:r>
      <w:r>
        <w:rPr>
          <w:rFonts w:ascii="Times New Roman" w:hAnsi="Times New Roman"/>
          <w:sz w:val="28"/>
          <w:szCs w:val="28"/>
          <w:lang w:val="ru-RU"/>
        </w:rPr>
        <w:t>антимонопольного законодательства;</w:t>
      </w:r>
    </w:p>
    <w:p w:rsidR="00A67182" w:rsidRPr="0096569D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выявление рисков нарушения антимонопольного законодательства.</w:t>
      </w:r>
    </w:p>
    <w:p w:rsidR="00A67182" w:rsidRPr="00F14D88" w:rsidRDefault="00A67182" w:rsidP="00A671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анализа н</w:t>
      </w:r>
      <w:r w:rsidRPr="00F14D88">
        <w:rPr>
          <w:rFonts w:ascii="Times New Roman" w:hAnsi="Times New Roman" w:cs="Times New Roman"/>
          <w:sz w:val="28"/>
          <w:szCs w:val="28"/>
        </w:rPr>
        <w:t>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деятельности </w:t>
      </w:r>
      <w:r>
        <w:rPr>
          <w:rFonts w:ascii="Times New Roman" w:hAnsi="Times New Roman"/>
          <w:sz w:val="28"/>
          <w:szCs w:val="28"/>
        </w:rPr>
        <w:t>Минавтодора</w:t>
      </w:r>
      <w:r w:rsidRPr="00A67182">
        <w:rPr>
          <w:rFonts w:ascii="Times New Roman" w:hAnsi="Times New Roman"/>
          <w:sz w:val="28"/>
          <w:szCs w:val="28"/>
        </w:rPr>
        <w:t xml:space="preserve"> Ингушетии </w:t>
      </w:r>
      <w:r>
        <w:rPr>
          <w:rFonts w:ascii="Times New Roman" w:hAnsi="Times New Roman"/>
          <w:sz w:val="28"/>
          <w:szCs w:val="28"/>
        </w:rPr>
        <w:t>и подведомственных учреждений не выявлены</w:t>
      </w:r>
      <w:r w:rsidRPr="00F1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выявлено, что риски нарушения антимонопольного законодательства в деятельности </w:t>
      </w:r>
      <w:r>
        <w:rPr>
          <w:rFonts w:ascii="Times New Roman" w:hAnsi="Times New Roman"/>
          <w:sz w:val="28"/>
          <w:szCs w:val="28"/>
        </w:rPr>
        <w:t>Минавтодора</w:t>
      </w:r>
      <w:r w:rsidRPr="00A67182">
        <w:rPr>
          <w:rFonts w:ascii="Times New Roman" w:hAnsi="Times New Roman"/>
          <w:sz w:val="28"/>
          <w:szCs w:val="28"/>
        </w:rPr>
        <w:t xml:space="preserve"> Ингушетии </w:t>
      </w:r>
      <w:r>
        <w:rPr>
          <w:rFonts w:ascii="Times New Roman" w:hAnsi="Times New Roman"/>
          <w:sz w:val="28"/>
          <w:szCs w:val="28"/>
        </w:rPr>
        <w:t xml:space="preserve">и подведомственных учреждений могут возникнуть при проведении </w:t>
      </w:r>
      <w:r w:rsidRPr="00F14D88">
        <w:rPr>
          <w:rFonts w:ascii="Times New Roman" w:eastAsia="Calibri" w:hAnsi="Times New Roman" w:cs="Times New Roman"/>
          <w:sz w:val="28"/>
          <w:szCs w:val="28"/>
        </w:rPr>
        <w:t>закупок товаров, работ, услуг для обеспечения государственных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</w:t>
      </w:r>
      <w:r w:rsidRPr="006928D7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05 апреля 2013 г. № 44-ФЗ «О контрактной системе в сфере закупок товаров, работ, услуг для обеспечения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нужд»</w:t>
      </w:r>
      <w:r w:rsidRPr="009063A1">
        <w:rPr>
          <w:rFonts w:ascii="Times New Roman" w:hAnsi="Times New Roman"/>
          <w:sz w:val="28"/>
          <w:szCs w:val="28"/>
        </w:rPr>
        <w:t xml:space="preserve"> </w:t>
      </w:r>
      <w:r w:rsidRPr="00A67182">
        <w:rPr>
          <w:rFonts w:ascii="Times New Roman" w:hAnsi="Times New Roman"/>
          <w:sz w:val="28"/>
          <w:szCs w:val="28"/>
        </w:rPr>
        <w:t xml:space="preserve">Минавтодором Ингушетии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осуществлено </w:t>
      </w:r>
      <w:r w:rsidR="00A51864" w:rsidRPr="00A51864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14</w:t>
      </w:r>
      <w:r w:rsidRPr="00A51864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закупок</w:t>
      </w:r>
      <w:r w:rsidRPr="00A51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сферах деятельности </w:t>
      </w:r>
      <w:r>
        <w:rPr>
          <w:rFonts w:ascii="Times New Roman" w:hAnsi="Times New Roman"/>
          <w:sz w:val="28"/>
          <w:szCs w:val="28"/>
        </w:rPr>
        <w:t>Минавтодора</w:t>
      </w:r>
      <w:r w:rsidRPr="00A67182">
        <w:rPr>
          <w:rFonts w:ascii="Times New Roman" w:hAnsi="Times New Roman"/>
          <w:sz w:val="28"/>
          <w:szCs w:val="28"/>
        </w:rPr>
        <w:t xml:space="preserve"> Ингушетии </w:t>
      </w:r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0A62A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Ингушетия</w:t>
      </w:r>
      <w:r w:rsidRPr="000A62AA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Главы Республики </w:t>
      </w:r>
      <w:r>
        <w:rPr>
          <w:rFonts w:ascii="Times New Roman" w:hAnsi="Times New Roman"/>
          <w:sz w:val="28"/>
          <w:szCs w:val="28"/>
        </w:rPr>
        <w:t>Ингушетия</w:t>
      </w:r>
      <w:r w:rsidRPr="000A62AA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Правительства Республики </w:t>
      </w:r>
      <w:r>
        <w:rPr>
          <w:rFonts w:ascii="Times New Roman" w:hAnsi="Times New Roman"/>
          <w:sz w:val="28"/>
          <w:szCs w:val="28"/>
        </w:rPr>
        <w:t xml:space="preserve">Ингушети, реализация которых связана с соблюдением требований антимонопольного законодательства. </w:t>
      </w:r>
    </w:p>
    <w:p w:rsidR="00A67182" w:rsidRPr="00622E84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8"/>
          <w:szCs w:val="28"/>
          <w:lang w:val="ru-RU"/>
        </w:rPr>
        <w:t>Минавтодора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Минавтодором Ингушетии </w:t>
      </w:r>
      <w:r>
        <w:rPr>
          <w:rFonts w:ascii="Times New Roman" w:hAnsi="Times New Roman"/>
          <w:sz w:val="28"/>
          <w:szCs w:val="28"/>
          <w:lang w:val="ru-RU"/>
        </w:rPr>
        <w:t xml:space="preserve">определен перечень сотрудников, чьи трудовые (должностные) обязанности предусматривают выполнение функций, связанных с рисками нарушения </w:t>
      </w:r>
      <w:r w:rsidRPr="00622E84">
        <w:rPr>
          <w:rFonts w:ascii="Times New Roman" w:hAnsi="Times New Roman"/>
          <w:sz w:val="28"/>
          <w:szCs w:val="28"/>
          <w:lang w:val="ru-RU"/>
        </w:rPr>
        <w:t>антимонопольного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7182" w:rsidRDefault="00A67182" w:rsidP="00A67182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Ключевые показатели эффективности функционирования антимонопольного комплаенса</w:t>
      </w:r>
    </w:p>
    <w:p w:rsidR="00A67182" w:rsidRDefault="00A67182" w:rsidP="00A67182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7182" w:rsidRPr="00FC7790" w:rsidRDefault="00A67182" w:rsidP="00A67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Приказом к</w:t>
      </w:r>
      <w:r w:rsidRPr="00FC7790">
        <w:rPr>
          <w:rFonts w:ascii="Times New Roman" w:hAnsi="Times New Roman"/>
          <w:sz w:val="28"/>
          <w:szCs w:val="28"/>
          <w:lang w:val="ru-RU"/>
        </w:rPr>
        <w:t xml:space="preserve">лючевыми показателями эффективности функционирования в </w:t>
      </w:r>
      <w:r>
        <w:rPr>
          <w:rFonts w:ascii="Times New Roman" w:hAnsi="Times New Roman"/>
          <w:sz w:val="28"/>
          <w:szCs w:val="28"/>
          <w:lang w:val="ru-RU"/>
        </w:rPr>
        <w:t xml:space="preserve">Минавтодоре 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FC7790">
        <w:rPr>
          <w:rFonts w:ascii="Times New Roman" w:hAnsi="Times New Roman"/>
          <w:sz w:val="28"/>
          <w:szCs w:val="28"/>
          <w:lang w:val="ru-RU"/>
        </w:rPr>
        <w:t>антимонопольного комплаенса являются:</w:t>
      </w:r>
    </w:p>
    <w:p w:rsidR="00A67182" w:rsidRPr="00FC7790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FC779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/>
          <w:sz w:val="28"/>
          <w:szCs w:val="28"/>
          <w:lang w:val="ru-RU"/>
        </w:rPr>
        <w:t>Минавтодора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="00F84749" w:rsidRPr="00F84749">
        <w:rPr>
          <w:rFonts w:ascii="Times New Roman" w:eastAsiaTheme="minorHAnsi" w:hAnsi="Times New Roman"/>
          <w:sz w:val="28"/>
          <w:szCs w:val="28"/>
          <w:lang w:val="ru-RU"/>
        </w:rPr>
        <w:t>по сравнению с 2019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годом);</w:t>
      </w:r>
    </w:p>
    <w:p w:rsidR="00A67182" w:rsidRPr="00FC7790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) доля проектов нормативных правовых актов </w:t>
      </w:r>
      <w:r>
        <w:rPr>
          <w:rFonts w:ascii="Times New Roman" w:hAnsi="Times New Roman"/>
          <w:sz w:val="28"/>
          <w:szCs w:val="28"/>
          <w:lang w:val="ru-RU"/>
        </w:rPr>
        <w:t>Минавтодора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в которых выявлены риски нарушения антимонопольного законодательства;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) доля нормативных правовых актов </w:t>
      </w:r>
      <w:r>
        <w:rPr>
          <w:rFonts w:ascii="Times New Roman" w:hAnsi="Times New Roman"/>
          <w:sz w:val="28"/>
          <w:szCs w:val="28"/>
          <w:lang w:val="ru-RU"/>
        </w:rPr>
        <w:t>Минавтодора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Ингушетии,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 в которых выявлены риски нарушения антимонопольного законодательства.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790">
        <w:rPr>
          <w:rFonts w:ascii="Times New Roman" w:eastAsiaTheme="minorHAnsi" w:hAnsi="Times New Roman"/>
          <w:sz w:val="28"/>
          <w:szCs w:val="28"/>
          <w:lang w:val="ru-RU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>
        <w:rPr>
          <w:rFonts w:ascii="Times New Roman" w:hAnsi="Times New Roman"/>
          <w:sz w:val="28"/>
          <w:szCs w:val="28"/>
          <w:lang w:val="ru-RU"/>
        </w:rPr>
        <w:t>Минавтодоре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г. № 133/19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(далее – Методика)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A67182" w:rsidRPr="00FE5B6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  <w:lang w:val="ru-RU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По ключевому показателю «Коэффициент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Минавтодора</w:t>
      </w:r>
      <w:r w:rsidRPr="00A67182">
        <w:rPr>
          <w:rFonts w:ascii="Times New Roman" w:hAnsi="Times New Roman"/>
          <w:sz w:val="28"/>
          <w:szCs w:val="28"/>
          <w:u w:val="single"/>
          <w:lang w:val="ru-RU"/>
        </w:rPr>
        <w:t xml:space="preserve"> Ингушетии </w:t>
      </w:r>
      <w:r w:rsidRPr="00593FEB">
        <w:rPr>
          <w:rFonts w:ascii="Times New Roman" w:eastAsiaTheme="minorHAnsi" w:hAnsi="Times New Roman"/>
          <w:sz w:val="28"/>
          <w:szCs w:val="28"/>
          <w:u w:val="single"/>
          <w:lang w:val="ru-RU"/>
        </w:rPr>
        <w:t>(п</w:t>
      </w: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о сравнению </w:t>
      </w:r>
      <w:r w:rsidR="00F84749">
        <w:rPr>
          <w:rFonts w:ascii="Times New Roman" w:eastAsiaTheme="minorHAnsi" w:hAnsi="Times New Roman"/>
          <w:sz w:val="28"/>
          <w:szCs w:val="28"/>
          <w:u w:val="single"/>
          <w:lang w:val="ru-RU"/>
        </w:rPr>
        <w:t>с 2019</w:t>
      </w:r>
      <w:r w:rsidRPr="00F8474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годом)»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182" w:rsidRDefault="008441D9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1278059" cy="777240"/>
                <wp:effectExtent l="0" t="0" r="36830" b="3810"/>
                <wp:wrapNone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4055" y="283210"/>
                            <a:ext cx="6083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2315" y="313055"/>
                            <a:ext cx="52387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1D9" w:rsidRDefault="008441D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>КНоп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8417" y="12700"/>
                            <a:ext cx="3003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1D9" w:rsidRDefault="008441D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297" y="147320"/>
                            <a:ext cx="4445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1D9" w:rsidRPr="00A1221F" w:rsidRDefault="008441D9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</w:rPr>
                                <w:t>КСН</w:t>
                              </w:r>
                              <w:r w:rsidR="00A1221F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ru-RU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9810" y="144145"/>
                            <a:ext cx="2546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1D9" w:rsidRDefault="008441D9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8441D9" w:rsidRDefault="008441D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4510" y="123190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1D9" w:rsidRDefault="008441D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left:0;text-align:left;margin-left:-85.05pt;margin-top:-56.7pt;width:100.65pt;height:61.2pt;z-index:251660288" coordsize="12776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76;height:7772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940,2832" to="13023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FxAAAANoAAAAPAAAAZHJzL2Rvd25yZXYueG1sRI/RasJA&#10;FETfC/7DcoW+FLOxhR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EQp/oXEAAAA2gAAAA8A&#10;AAAAAAAAAAAAAAAABwIAAGRycy9kb3ducmV2LnhtbFBLBQYAAAAAAwADALcAAAD4AgAAAAA=&#10;" strokeweight=".7pt"/>
                <v:rect id="Rectangle 6" o:spid="_x0000_s1029" style="position:absolute;left:7423;top:3130;width:5238;height:41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8441D9" w:rsidRDefault="008441D9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>КНоп</w:t>
                        </w:r>
                      </w:p>
                    </w:txbxContent>
                  </v:textbox>
                </v:rect>
                <v:rect id="Rectangle 7" o:spid="_x0000_s1030" style="position:absolute;left:7084;top:127;width:3003;height:4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:rsidR="008441D9" w:rsidRDefault="008441D9"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>КН</w:t>
                        </w:r>
                      </w:p>
                    </w:txbxContent>
                  </v:textbox>
                </v:rect>
                <v:rect id="Rectangle 8" o:spid="_x0000_s1031" style="position:absolute;left:322;top:1473;width:4445;height:4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8441D9" w:rsidRPr="00A1221F" w:rsidRDefault="008441D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</w:rPr>
                          <w:t>КСН</w:t>
                        </w:r>
                        <w:r w:rsidR="00A1221F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ru-RU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" o:spid="_x0000_s1032" style="position:absolute;left:10198;top:1441;width:2546;height:6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8441D9" w:rsidRDefault="008441D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2019</w:t>
                        </w:r>
                      </w:p>
                      <w:p w:rsidR="008441D9" w:rsidRDefault="008441D9"/>
                    </w:txbxContent>
                  </v:textbox>
                </v:rect>
                <v:rect id="Rectangle 10" o:spid="_x0000_s1033" style="position:absolute;left:5245;top:1231;width:1187;height:4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8441D9" w:rsidRDefault="008441D9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67182"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  <w:bookmarkStart w:id="0" w:name="_GoBack"/>
      <w:bookmarkEnd w:id="0"/>
    </w:p>
    <w:p w:rsidR="008441D9" w:rsidRDefault="008441D9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/>
          <w:sz w:val="28"/>
          <w:szCs w:val="28"/>
          <w:lang w:val="ru-RU"/>
        </w:rPr>
        <w:t>Минавтодора</w:t>
      </w:r>
      <w:r w:rsidRPr="00A67182">
        <w:rPr>
          <w:rFonts w:ascii="Times New Roman" w:hAnsi="Times New Roman"/>
          <w:sz w:val="28"/>
          <w:szCs w:val="28"/>
          <w:lang w:val="ru-RU"/>
        </w:rPr>
        <w:t xml:space="preserve"> Ингушетии </w:t>
      </w:r>
      <w:r w:rsidRPr="008441D9">
        <w:rPr>
          <w:rFonts w:ascii="Times New Roman" w:eastAsiaTheme="minorHAnsi" w:hAnsi="Times New Roman" w:cs="Times New Roman"/>
          <w:sz w:val="28"/>
          <w:szCs w:val="28"/>
          <w:lang w:val="ru-RU"/>
        </w:rPr>
        <w:t>п</w:t>
      </w:r>
      <w:r w:rsidR="008441D9">
        <w:rPr>
          <w:rFonts w:ascii="Times New Roman" w:eastAsiaTheme="minorHAnsi" w:hAnsi="Times New Roman" w:cs="Times New Roman"/>
          <w:sz w:val="28"/>
          <w:szCs w:val="28"/>
          <w:lang w:val="ru-RU"/>
        </w:rPr>
        <w:t>о сравнению с 2019</w:t>
      </w:r>
      <w:r w:rsidRPr="008441D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годом;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</w:t>
      </w:r>
      <w:r w:rsidR="008441D9">
        <w:rPr>
          <w:rFonts w:ascii="Times New Roman" w:eastAsiaTheme="minorHAnsi" w:hAnsi="Times New Roman" w:cs="Times New Roman"/>
          <w:sz w:val="28"/>
          <w:szCs w:val="28"/>
          <w:vertAlign w:val="subscript"/>
          <w:lang w:val="ru-RU"/>
        </w:rPr>
        <w:t>2019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нарушений антимонопольного законодательства со стороны </w:t>
      </w:r>
      <w:r w:rsidR="008441D9">
        <w:rPr>
          <w:rFonts w:ascii="Times New Roman" w:eastAsiaTheme="minorHAnsi" w:hAnsi="Times New Roman" w:cs="Times New Roman"/>
          <w:sz w:val="28"/>
          <w:szCs w:val="28"/>
          <w:lang w:val="ru-RU"/>
        </w:rPr>
        <w:t>в 2019</w:t>
      </w:r>
      <w:r w:rsidRPr="008441D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году;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КНоп - количество нарушений антимонопольного законодательства со стороны </w:t>
      </w:r>
      <w:r w:rsidR="008441D9" w:rsidRPr="008441D9">
        <w:rPr>
          <w:rFonts w:ascii="Times New Roman" w:hAnsi="Times New Roman"/>
          <w:sz w:val="28"/>
          <w:szCs w:val="28"/>
          <w:lang w:val="ru-RU"/>
        </w:rPr>
        <w:t xml:space="preserve"> Минавтодора Ингушетии </w:t>
      </w:r>
      <w:r>
        <w:rPr>
          <w:rFonts w:ascii="Times New Roman" w:hAnsi="Times New Roman"/>
          <w:sz w:val="28"/>
          <w:szCs w:val="28"/>
          <w:lang w:val="ru-RU"/>
        </w:rPr>
        <w:t>правления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отчетном периоде.</w:t>
      </w:r>
    </w:p>
    <w:p w:rsidR="00A67182" w:rsidRPr="00AB0004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расчете коэффициента под нарушением антимонопольного законодательства со стороны </w:t>
      </w:r>
      <w:r w:rsidR="008441D9" w:rsidRPr="008441D9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 w:rsidRPr="00844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>понимаются:</w:t>
      </w:r>
    </w:p>
    <w:p w:rsidR="00A67182" w:rsidRPr="00AB0004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возбужденные антимонопольным органом в отношении </w:t>
      </w:r>
      <w:r w:rsidR="008441D9" w:rsidRPr="008441D9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 w:rsidRPr="00844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>антимонопольные дела;</w:t>
      </w:r>
    </w:p>
    <w:p w:rsidR="00A67182" w:rsidRPr="00AB0004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выданные антимонопольным органом </w:t>
      </w:r>
      <w:r w:rsidR="008441D9" w:rsidRPr="008441D9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 w:rsidRPr="00844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направленные антимонопольным органом </w:t>
      </w:r>
      <w:r w:rsidR="008441D9">
        <w:rPr>
          <w:rFonts w:ascii="Times New Roman" w:hAnsi="Times New Roman"/>
          <w:sz w:val="28"/>
          <w:szCs w:val="28"/>
          <w:lang w:val="ru-RU"/>
        </w:rPr>
        <w:t>Минавтодору</w:t>
      </w:r>
      <w:r w:rsidR="008441D9" w:rsidRPr="008441D9">
        <w:rPr>
          <w:rFonts w:ascii="Times New Roman" w:hAnsi="Times New Roman"/>
          <w:sz w:val="28"/>
          <w:szCs w:val="28"/>
          <w:lang w:val="ru-RU"/>
        </w:rPr>
        <w:t xml:space="preserve"> Ингушетии</w:t>
      </w:r>
      <w:r w:rsidRPr="00844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67182" w:rsidRPr="00FE5B6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>По ключевому показателю «Доля проектов нормативных правовых актов</w:t>
      </w:r>
      <w:r w:rsidR="00EE4E6F">
        <w:rPr>
          <w:rFonts w:ascii="Times New Roman" w:hAnsi="Times New Roman"/>
          <w:sz w:val="28"/>
          <w:szCs w:val="28"/>
          <w:u w:val="single"/>
        </w:rPr>
        <w:t xml:space="preserve"> Минавтодора Ингушетии</w:t>
      </w:r>
      <w:r w:rsidRPr="00593FEB">
        <w:rPr>
          <w:rFonts w:ascii="Times New Roman" w:eastAsiaTheme="minorHAnsi" w:hAnsi="Times New Roman"/>
          <w:sz w:val="28"/>
          <w:szCs w:val="28"/>
          <w:u w:val="single"/>
        </w:rPr>
        <w:t>, в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 которых выявлены риски нарушения антимонопольного законодательства»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 wp14:anchorId="23E1B64A" wp14:editId="251B02A9">
            <wp:extent cx="14935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Дпнпа - доля проектов нормативных правовых актов </w:t>
      </w:r>
      <w:r w:rsidR="00EE4E6F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Кпнпа - количество проектов нормативных правовых актов </w:t>
      </w:r>
      <w:r w:rsidR="00EE4E6F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которых </w:t>
      </w:r>
      <w:r>
        <w:rPr>
          <w:rFonts w:ascii="Times New Roman" w:hAnsi="Times New Roman"/>
          <w:sz w:val="28"/>
          <w:szCs w:val="28"/>
          <w:lang w:val="ru-RU"/>
        </w:rPr>
        <w:t>Управлением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выявлены риски нарушения антимонопольного законодательства (в отчетном периоде);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КНоп - количество нормативных правовых актов </w:t>
      </w:r>
      <w:r w:rsidR="00EE4E6F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информации, изложенной в пунк</w:t>
      </w:r>
      <w:r w:rsidR="00EE4E6F">
        <w:rPr>
          <w:rFonts w:ascii="Times New Roman" w:hAnsi="Times New Roman"/>
          <w:sz w:val="28"/>
          <w:szCs w:val="28"/>
        </w:rPr>
        <w:t>те 2 настоящего Доклада, в  2021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проект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EE4E6F">
        <w:rPr>
          <w:rFonts w:ascii="Times New Roman" w:hAnsi="Times New Roman"/>
          <w:sz w:val="28"/>
          <w:szCs w:val="28"/>
        </w:rPr>
        <w:t xml:space="preserve">Минавтодора </w:t>
      </w:r>
      <w:r w:rsidR="00EE4E6F">
        <w:rPr>
          <w:rFonts w:ascii="Times New Roman" w:hAnsi="Times New Roman"/>
          <w:sz w:val="28"/>
          <w:szCs w:val="28"/>
        </w:rPr>
        <w:lastRenderedPageBreak/>
        <w:t>Ингушетии</w:t>
      </w:r>
      <w:r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проект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проектов нормативных правовых актов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>, равна единице (</w:t>
      </w:r>
      <w:r>
        <w:rPr>
          <w:rFonts w:ascii="Times New Roman" w:eastAsiaTheme="minorHAnsi" w:hAnsi="Times New Roman" w:cs="Times New Roman"/>
          <w:sz w:val="28"/>
          <w:szCs w:val="28"/>
        </w:rPr>
        <w:t>Дпнпа = 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182" w:rsidRPr="00FE5B6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нормативных правовых актов </w:t>
      </w:r>
      <w:r w:rsidR="00EE4E6F">
        <w:rPr>
          <w:rFonts w:ascii="Times New Roman" w:hAnsi="Times New Roman"/>
          <w:sz w:val="28"/>
          <w:szCs w:val="28"/>
          <w:u w:val="single"/>
        </w:rPr>
        <w:t>Минавтодора Ингушетии</w:t>
      </w:r>
      <w:r w:rsidRPr="00593FEB">
        <w:rPr>
          <w:rFonts w:ascii="Times New Roman" w:eastAsiaTheme="minorHAnsi" w:hAnsi="Times New Roman"/>
          <w:sz w:val="28"/>
          <w:szCs w:val="28"/>
          <w:u w:val="single"/>
        </w:rPr>
        <w:t>,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 в которых выявлены риски нарушения антимонопольного законодательства»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 wp14:anchorId="1841D5B4" wp14:editId="30B018BB">
            <wp:extent cx="131826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Днпа - доля нормативных правовых актов </w:t>
      </w:r>
      <w:r w:rsidR="00EE4E6F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Кпнпа - количество нормативных правовых актов </w:t>
      </w:r>
      <w:r w:rsidR="00EE4E6F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которых </w:t>
      </w:r>
      <w:r w:rsidR="00EE4E6F">
        <w:rPr>
          <w:rFonts w:ascii="Times New Roman" w:hAnsi="Times New Roman"/>
          <w:sz w:val="28"/>
          <w:szCs w:val="28"/>
          <w:lang w:val="ru-RU"/>
        </w:rPr>
        <w:t xml:space="preserve">Минавтодором Ингушетии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выявлены риски нарушения антимонопольного законодательства (в отчетном периоде);</w:t>
      </w:r>
    </w:p>
    <w:p w:rsidR="00A67182" w:rsidRDefault="00A67182" w:rsidP="00A67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КНоп - количество нормативных правовых актов </w:t>
      </w:r>
      <w:r w:rsidR="00EE4E6F">
        <w:rPr>
          <w:rFonts w:ascii="Times New Roman" w:hAnsi="Times New Roman"/>
          <w:sz w:val="28"/>
          <w:szCs w:val="28"/>
          <w:lang w:val="ru-RU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учетом информации, изложенной в пункте 2 настоящего Доклада, в  2019 году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>
        <w:rPr>
          <w:rFonts w:ascii="Times New Roman" w:eastAsiaTheme="minorHAnsi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Согласно рекомендациям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>
        <w:rPr>
          <w:rFonts w:ascii="Times New Roman" w:eastAsiaTheme="minorHAnsi" w:hAnsi="Times New Roman"/>
          <w:sz w:val="28"/>
          <w:szCs w:val="28"/>
        </w:rPr>
        <w:t>нормативные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C7790">
        <w:rPr>
          <w:rFonts w:ascii="Times New Roman" w:eastAsiaTheme="minorHAnsi" w:hAnsi="Times New Roman"/>
          <w:sz w:val="28"/>
          <w:szCs w:val="28"/>
        </w:rPr>
        <w:lastRenderedPageBreak/>
        <w:t>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оля нормативных правовых актов </w:t>
      </w:r>
      <w:r w:rsidR="00EE4E6F">
        <w:rPr>
          <w:rFonts w:ascii="Times New Roman" w:hAnsi="Times New Roman"/>
          <w:sz w:val="28"/>
          <w:szCs w:val="28"/>
        </w:rPr>
        <w:t>Минавтодора Ингушетии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>, равна единице (</w:t>
      </w:r>
      <w:r>
        <w:rPr>
          <w:rFonts w:ascii="Times New Roman" w:eastAsiaTheme="minorHAnsi" w:hAnsi="Times New Roman" w:cs="Times New Roman"/>
          <w:sz w:val="28"/>
          <w:szCs w:val="28"/>
        </w:rPr>
        <w:t>Днпа =1)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 оценка значений ключевых показателей свидетельствует об эффективном функционировании в </w:t>
      </w:r>
      <w:r w:rsidR="00EE4E6F">
        <w:rPr>
          <w:rFonts w:ascii="Times New Roman" w:hAnsi="Times New Roman"/>
          <w:sz w:val="28"/>
          <w:szCs w:val="28"/>
        </w:rPr>
        <w:t xml:space="preserve">Минавтодоре Ингушетии </w:t>
      </w:r>
      <w:r>
        <w:rPr>
          <w:rFonts w:ascii="Times New Roman" w:hAnsi="Times New Roman"/>
          <w:sz w:val="28"/>
          <w:szCs w:val="28"/>
        </w:rPr>
        <w:t>году антимонопольного комплаенса.</w:t>
      </w:r>
    </w:p>
    <w:p w:rsidR="00A67182" w:rsidRDefault="00A67182" w:rsidP="00A6718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389C" w:rsidRPr="00A67182" w:rsidRDefault="009A389C">
      <w:pPr>
        <w:rPr>
          <w:lang w:val="ru-RU"/>
        </w:rPr>
      </w:pPr>
    </w:p>
    <w:sectPr w:rsidR="009A389C" w:rsidRPr="00A67182" w:rsidSect="00670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F"/>
    <w:rsid w:val="00801367"/>
    <w:rsid w:val="008441D9"/>
    <w:rsid w:val="009A389C"/>
    <w:rsid w:val="009C12B2"/>
    <w:rsid w:val="009F53EF"/>
    <w:rsid w:val="00A1221F"/>
    <w:rsid w:val="00A51864"/>
    <w:rsid w:val="00A67182"/>
    <w:rsid w:val="00B02ECF"/>
    <w:rsid w:val="00EE4E6F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946"/>
  <w15:chartTrackingRefBased/>
  <w15:docId w15:val="{0A450EC2-6CEC-49EA-9356-8478337B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82"/>
    <w:pPr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Аушев</dc:creator>
  <cp:keywords/>
  <dc:description/>
  <cp:lastModifiedBy>Ибрагим Аушев</cp:lastModifiedBy>
  <cp:revision>3</cp:revision>
  <cp:lastPrinted>2022-02-21T13:51:00Z</cp:lastPrinted>
  <dcterms:created xsi:type="dcterms:W3CDTF">2022-02-21T13:51:00Z</dcterms:created>
  <dcterms:modified xsi:type="dcterms:W3CDTF">2022-02-21T13:59:00Z</dcterms:modified>
</cp:coreProperties>
</file>