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r w:rsidRPr="00F530E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Отчет об исполнении </w:t>
      </w: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Плана мероприятий («дорожная карта») по содействию развитию конкуренции </w:t>
      </w: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Республике Ингушетия на 2022-2025 годы</w:t>
      </w:r>
    </w:p>
    <w:bookmarkEnd w:id="0"/>
    <w:p w:rsidR="00F530E8" w:rsidRPr="00F530E8" w:rsidRDefault="00F530E8" w:rsidP="00F53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</w:t>
      </w:r>
    </w:p>
    <w:p w:rsidR="00F530E8" w:rsidRPr="00F530E8" w:rsidRDefault="00F530E8" w:rsidP="00F53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0E8">
        <w:rPr>
          <w:rFonts w:ascii="Times New Roman" w:eastAsia="Times New Roman" w:hAnsi="Times New Roman" w:cs="Times New Roman"/>
          <w:lang w:eastAsia="ru-RU"/>
        </w:rPr>
        <w:t>(приложение 2 Распоряжение Правительства от 29.12.2021г. № 438-РГ)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196"/>
        <w:gridCol w:w="1417"/>
        <w:gridCol w:w="1134"/>
        <w:gridCol w:w="1134"/>
        <w:gridCol w:w="1134"/>
        <w:gridCol w:w="1134"/>
        <w:gridCol w:w="993"/>
        <w:gridCol w:w="1134"/>
        <w:gridCol w:w="2268"/>
      </w:tblGrid>
      <w:tr w:rsidR="00F530E8" w:rsidRPr="00F530E8" w:rsidTr="00DC6E57">
        <w:tc>
          <w:tcPr>
            <w:tcW w:w="624" w:type="dxa"/>
            <w:vMerge w:val="restart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«№ п/п</w:t>
            </w:r>
          </w:p>
        </w:tc>
        <w:tc>
          <w:tcPr>
            <w:tcW w:w="4196" w:type="dxa"/>
            <w:vMerge w:val="restart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 показателя</w:t>
            </w:r>
          </w:p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30E8" w:rsidRPr="00F530E8" w:rsidTr="00DC6E57">
        <w:trPr>
          <w:trHeight w:val="300"/>
        </w:trPr>
        <w:tc>
          <w:tcPr>
            <w:tcW w:w="624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rPr>
          <w:trHeight w:val="275"/>
        </w:trPr>
        <w:tc>
          <w:tcPr>
            <w:tcW w:w="624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c>
          <w:tcPr>
            <w:tcW w:w="15168" w:type="dxa"/>
            <w:gridSpan w:val="10"/>
            <w:shd w:val="clear" w:color="auto" w:fill="auto"/>
          </w:tcPr>
          <w:p w:rsidR="00F530E8" w:rsidRPr="00F530E8" w:rsidRDefault="00F530E8" w:rsidP="00F530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конкуренции на рынке дорожной деятельности (за исключением проектирования)</w:t>
            </w:r>
          </w:p>
        </w:tc>
      </w:tr>
      <w:tr w:rsidR="00F530E8" w:rsidRPr="00F530E8" w:rsidTr="00DC6E57">
        <w:tc>
          <w:tcPr>
            <w:tcW w:w="62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15.1.1.</w:t>
            </w:r>
          </w:p>
        </w:tc>
        <w:tc>
          <w:tcPr>
            <w:tcW w:w="4196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дорожной деятельности </w:t>
            </w:r>
          </w:p>
        </w:tc>
        <w:tc>
          <w:tcPr>
            <w:tcW w:w="1417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  <w:r w:rsidRPr="00F53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автомобильных дорог Республики Ингушетия</w:t>
            </w:r>
          </w:p>
        </w:tc>
      </w:tr>
      <w:tr w:rsidR="00F530E8" w:rsidRPr="00F530E8" w:rsidTr="00DC6E57">
        <w:tc>
          <w:tcPr>
            <w:tcW w:w="62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по достижению ключевых показателей</w:t>
      </w:r>
    </w:p>
    <w:p w:rsidR="00F530E8" w:rsidRPr="00F530E8" w:rsidRDefault="00F530E8" w:rsidP="00F530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0E8">
        <w:rPr>
          <w:rFonts w:ascii="Times New Roman" w:eastAsia="Times New Roman" w:hAnsi="Times New Roman" w:cs="Times New Roman"/>
          <w:szCs w:val="28"/>
          <w:lang w:eastAsia="ru-RU"/>
        </w:rPr>
        <w:t>(приложение 2 Распоряжение Правительства от 29.12.2021г. № 438-РГ)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65"/>
        <w:gridCol w:w="3098"/>
        <w:gridCol w:w="3360"/>
        <w:gridCol w:w="3768"/>
      </w:tblGrid>
      <w:tr w:rsidR="00F530E8" w:rsidRPr="00F530E8" w:rsidTr="00DC6E57">
        <w:trPr>
          <w:trHeight w:val="526"/>
        </w:trPr>
        <w:tc>
          <w:tcPr>
            <w:tcW w:w="876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5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98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360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76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Причины не исполнения</w:t>
            </w:r>
          </w:p>
        </w:tc>
      </w:tr>
      <w:tr w:rsidR="00F530E8" w:rsidRPr="00F530E8" w:rsidTr="00DC6E57">
        <w:trPr>
          <w:trHeight w:val="418"/>
        </w:trPr>
        <w:tc>
          <w:tcPr>
            <w:tcW w:w="876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15.2.1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количества вновь созданных организаций частной формы собственности в РИ, действующих на рынке дорожной деятельности (за исключением проектирования)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вновь созданных предприятий, связанных с дорожной деятельностью, а также направление практикантов на стажировку в данные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Минавтодор Ингушетии</w:t>
            </w:r>
          </w:p>
        </w:tc>
        <w:tc>
          <w:tcPr>
            <w:tcW w:w="376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rPr>
          <w:trHeight w:val="418"/>
        </w:trPr>
        <w:tc>
          <w:tcPr>
            <w:tcW w:w="876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15.2.2.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Привлечение к выполнению работ на рынке дорожной деятельности (за исключением проектирования) </w:t>
            </w: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субъектов малого предпринимательства.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Подрядной организацией заключены  договоры с </w:t>
            </w: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субъектами малого предпринимательства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Минавтодор Ингушетии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0E8" w:rsidRPr="00F530E8" w:rsidRDefault="00F530E8" w:rsidP="00F530E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530E8" w:rsidRPr="00F530E8" w:rsidTr="00DC6E57">
        <w:trPr>
          <w:trHeight w:val="418"/>
        </w:trPr>
        <w:tc>
          <w:tcPr>
            <w:tcW w:w="876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15.2.3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участников рынка о приоритете использования инновационных материалов при выполнении  работ в сфере дорожной деятельности.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светофоров на солнечных батареях с искусственным освещением;</w:t>
            </w: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Танспортные светофоры -5 шт;</w:t>
            </w:r>
          </w:p>
          <w:p w:rsidR="00F530E8" w:rsidRPr="00F530E8" w:rsidRDefault="00F530E8" w:rsidP="00F530E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Т-7 возле школ и других заведений -13 шт.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Минавтодор Ингушетии</w:t>
            </w:r>
          </w:p>
        </w:tc>
        <w:tc>
          <w:tcPr>
            <w:tcW w:w="376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rPr>
          <w:trHeight w:val="418"/>
        </w:trPr>
        <w:tc>
          <w:tcPr>
            <w:tcW w:w="876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15.2.4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системы контроля и планирования работ в области дорожной инфраструктуры Республики Ингушетия (СКПДИ)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совместных мероприятий с участием специалистов ФАУ «РОСДОРНИИ»; ФГБУ «Росдортехнология»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Минавтодор Ингушетии</w:t>
            </w:r>
          </w:p>
        </w:tc>
        <w:tc>
          <w:tcPr>
            <w:tcW w:w="376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rPr>
          <w:trHeight w:val="418"/>
        </w:trPr>
        <w:tc>
          <w:tcPr>
            <w:tcW w:w="876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15.2.5.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15.2.5 Сокращение сроков приемки выполненных работ по результатам исполнения заключенных государственных контрактов, обеспечение своевременной и стопроцентной оплаты выполненных и принятых заказчиков работ.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результатам исполнения заключенных государственных контрактов обеспечивается своевременная и стопроцентная оплата выполненных и принятых заказчиком работ.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E8" w:rsidRPr="00F530E8" w:rsidRDefault="00F530E8" w:rsidP="00F530E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3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Минавтодор Ингушетии</w:t>
            </w:r>
          </w:p>
        </w:tc>
        <w:tc>
          <w:tcPr>
            <w:tcW w:w="376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0E8" w:rsidRPr="00F530E8" w:rsidRDefault="00F530E8" w:rsidP="00F53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0E8" w:rsidRPr="00F530E8" w:rsidRDefault="00F530E8" w:rsidP="00F5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 мероприятия</w:t>
      </w:r>
    </w:p>
    <w:p w:rsidR="00F530E8" w:rsidRPr="00F530E8" w:rsidRDefault="00F530E8" w:rsidP="00F530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0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30E8">
        <w:rPr>
          <w:rFonts w:ascii="Times New Roman" w:eastAsia="Times New Roman" w:hAnsi="Times New Roman" w:cs="Times New Roman"/>
          <w:lang w:eastAsia="ru-RU"/>
        </w:rPr>
        <w:t>(приложение 3 Распоряжение Правительства от 29.12.2021г. № 438-РГ)</w:t>
      </w: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78"/>
        <w:gridCol w:w="3102"/>
        <w:gridCol w:w="3371"/>
        <w:gridCol w:w="3800"/>
      </w:tblGrid>
      <w:tr w:rsidR="00F530E8" w:rsidRPr="00F530E8" w:rsidTr="00DC6E57">
        <w:trPr>
          <w:trHeight w:val="526"/>
        </w:trPr>
        <w:tc>
          <w:tcPr>
            <w:tcW w:w="709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11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02" w:type="dxa"/>
            <w:shd w:val="clear" w:color="000000" w:fill="FFFFFF"/>
            <w:hideMark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827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Причины не исполнения</w:t>
            </w:r>
          </w:p>
        </w:tc>
      </w:tr>
      <w:tr w:rsidR="00F530E8" w:rsidRPr="00F530E8" w:rsidTr="00DC6E57">
        <w:trPr>
          <w:trHeight w:val="397"/>
        </w:trPr>
        <w:tc>
          <w:tcPr>
            <w:tcW w:w="15167" w:type="dxa"/>
            <w:gridSpan w:val="5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rPr>
          <w:trHeight w:val="418"/>
        </w:trPr>
        <w:tc>
          <w:tcPr>
            <w:tcW w:w="709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Укрупнение лотов закупок на однородные товары, работы, услуги</w:t>
            </w:r>
          </w:p>
        </w:tc>
        <w:tc>
          <w:tcPr>
            <w:tcW w:w="311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Повышение эффективности государственных и муниципальных закупок</w:t>
            </w:r>
          </w:p>
        </w:tc>
        <w:tc>
          <w:tcPr>
            <w:tcW w:w="3402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Органы исполнительной власти </w:t>
            </w:r>
          </w:p>
        </w:tc>
        <w:tc>
          <w:tcPr>
            <w:tcW w:w="3827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Минавтодор Ингушетии осуществляет закупку «услуга». Вместе с тем, осуществление такой закупки не представляется возможным в виде укрупнения лота т.к не позволяет соответствующее законодательство.   </w:t>
            </w:r>
          </w:p>
        </w:tc>
      </w:tr>
      <w:tr w:rsidR="00F530E8" w:rsidRPr="00F530E8" w:rsidTr="00DC6E57">
        <w:trPr>
          <w:trHeight w:val="418"/>
        </w:trPr>
        <w:tc>
          <w:tcPr>
            <w:tcW w:w="709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Осуществление анализа информации о договорах, заключенных с субъектами малого и среднего предпринимательства по результатам закупок, а также о субъектах малого и среднего предпринимательства, которые принимали участие в закупках, в целях увеличения количества номенклатурных позиций перечней товаров, работ и услуг, закупка которых осуществляется у субъектов малого и среднего предпринимательства, утверждаемых акционерными обществами, в уставном капитале которых доля участия субъекта РФ, муниц.образования в совокупности превышает 50 процентов.</w:t>
            </w:r>
          </w:p>
        </w:tc>
        <w:tc>
          <w:tcPr>
            <w:tcW w:w="311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3827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Минавтодор Ингушетии не имеет возможности увеличить номенклатуры позиций перечней товаров, работ и услуг, закупка которых осуществляется у субъектов малого и среднего предпринимательства,</w:t>
            </w:r>
          </w:p>
        </w:tc>
      </w:tr>
      <w:tr w:rsidR="00F530E8" w:rsidRPr="00F530E8" w:rsidTr="00DC6E57">
        <w:trPr>
          <w:trHeight w:val="418"/>
        </w:trPr>
        <w:tc>
          <w:tcPr>
            <w:tcW w:w="709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311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3827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Минавтодором Ингушетии  проводится мониторинг, административных барьеров не выявлено</w:t>
            </w:r>
          </w:p>
        </w:tc>
      </w:tr>
      <w:tr w:rsidR="00F530E8" w:rsidRPr="00F530E8" w:rsidTr="00DC6E57">
        <w:trPr>
          <w:trHeight w:val="418"/>
        </w:trPr>
        <w:tc>
          <w:tcPr>
            <w:tcW w:w="709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10.15.</w:t>
            </w:r>
          </w:p>
        </w:tc>
        <w:tc>
          <w:tcPr>
            <w:tcW w:w="4111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Проведение открытых совещаний с профессиональными участниками рынка дорожной деятельности с целью обсуждения актуальных вопросов оптимизации и увеличения эффективности технического задания по проводимым закупкам</w:t>
            </w:r>
          </w:p>
        </w:tc>
        <w:tc>
          <w:tcPr>
            <w:tcW w:w="311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Проводятся</w:t>
            </w:r>
            <w:r w:rsidRPr="00F53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совещания с профессиональными участниками рынка дорожной деятельности.</w:t>
            </w:r>
          </w:p>
        </w:tc>
        <w:tc>
          <w:tcPr>
            <w:tcW w:w="3402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Минавтодор Ингушетии</w:t>
            </w:r>
          </w:p>
        </w:tc>
        <w:tc>
          <w:tcPr>
            <w:tcW w:w="3827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E8" w:rsidRPr="00F530E8" w:rsidTr="00DC6E57">
        <w:trPr>
          <w:trHeight w:val="418"/>
        </w:trPr>
        <w:tc>
          <w:tcPr>
            <w:tcW w:w="709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4111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надзорной контрольной деятельности в сфере дорожной деятельности </w:t>
            </w:r>
          </w:p>
        </w:tc>
        <w:tc>
          <w:tcPr>
            <w:tcW w:w="3118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Факторов, обуславливающих необходимость оптимизации и совершенствования контроля не выявлено. </w:t>
            </w:r>
          </w:p>
        </w:tc>
        <w:tc>
          <w:tcPr>
            <w:tcW w:w="3402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30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Минавтодор Ингушетии</w:t>
            </w:r>
          </w:p>
        </w:tc>
        <w:tc>
          <w:tcPr>
            <w:tcW w:w="3827" w:type="dxa"/>
            <w:shd w:val="clear" w:color="000000" w:fill="FFFFFF"/>
          </w:tcPr>
          <w:p w:rsidR="00F530E8" w:rsidRPr="00F530E8" w:rsidRDefault="00F530E8" w:rsidP="00F5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0E8" w:rsidRPr="00F530E8" w:rsidRDefault="00F530E8" w:rsidP="00F530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89C" w:rsidRDefault="009A389C"/>
    <w:sectPr w:rsidR="009A389C" w:rsidSect="00CE3967">
      <w:pgSz w:w="16838" w:h="11906" w:orient="landscape"/>
      <w:pgMar w:top="1134" w:right="964" w:bottom="567" w:left="1134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8"/>
    <w:rsid w:val="00353288"/>
    <w:rsid w:val="009A389C"/>
    <w:rsid w:val="009F53EF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A8AD-F371-4115-A736-04BD682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2</cp:revision>
  <dcterms:created xsi:type="dcterms:W3CDTF">2023-03-23T13:09:00Z</dcterms:created>
  <dcterms:modified xsi:type="dcterms:W3CDTF">2023-03-23T13:09:00Z</dcterms:modified>
</cp:coreProperties>
</file>